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1014C" w14:textId="77777777" w:rsidR="008B09E5" w:rsidRDefault="00A20B97">
      <w:pPr>
        <w:spacing w:before="23"/>
        <w:ind w:left="144"/>
        <w:rPr>
          <w:rFonts w:ascii="Calibri Light"/>
          <w:sz w:val="31"/>
        </w:rPr>
      </w:pPr>
      <w:r>
        <w:rPr>
          <w:rFonts w:ascii="Calibri Light"/>
          <w:color w:val="231F20"/>
          <w:sz w:val="31"/>
        </w:rPr>
        <w:t>Attachment</w:t>
      </w:r>
      <w:r>
        <w:rPr>
          <w:rFonts w:ascii="Calibri Light"/>
          <w:color w:val="231F20"/>
          <w:spacing w:val="-11"/>
          <w:sz w:val="31"/>
        </w:rPr>
        <w:t xml:space="preserve"> </w:t>
      </w:r>
      <w:r>
        <w:rPr>
          <w:rFonts w:ascii="Calibri Light"/>
          <w:color w:val="231F20"/>
          <w:sz w:val="31"/>
        </w:rPr>
        <w:t>4-A:</w:t>
      </w:r>
      <w:r>
        <w:rPr>
          <w:rFonts w:ascii="Calibri Light"/>
          <w:color w:val="231F20"/>
          <w:spacing w:val="-11"/>
          <w:sz w:val="31"/>
        </w:rPr>
        <w:t xml:space="preserve"> </w:t>
      </w:r>
      <w:r>
        <w:rPr>
          <w:rFonts w:ascii="Calibri Light"/>
          <w:color w:val="231F20"/>
          <w:sz w:val="31"/>
        </w:rPr>
        <w:t>Questions</w:t>
      </w:r>
      <w:r>
        <w:rPr>
          <w:rFonts w:ascii="Calibri Light"/>
          <w:color w:val="231F20"/>
          <w:spacing w:val="-10"/>
          <w:sz w:val="31"/>
        </w:rPr>
        <w:t xml:space="preserve"> </w:t>
      </w:r>
      <w:r>
        <w:rPr>
          <w:rFonts w:ascii="Calibri Light"/>
          <w:color w:val="231F20"/>
          <w:sz w:val="31"/>
        </w:rPr>
        <w:t>to</w:t>
      </w:r>
      <w:r>
        <w:rPr>
          <w:rFonts w:ascii="Calibri Light"/>
          <w:color w:val="231F20"/>
          <w:spacing w:val="-12"/>
          <w:sz w:val="31"/>
        </w:rPr>
        <w:t xml:space="preserve"> </w:t>
      </w:r>
      <w:r>
        <w:rPr>
          <w:rFonts w:ascii="Calibri Light"/>
          <w:color w:val="231F20"/>
          <w:sz w:val="31"/>
        </w:rPr>
        <w:t>Ask</w:t>
      </w:r>
      <w:r>
        <w:rPr>
          <w:rFonts w:ascii="Calibri Light"/>
          <w:color w:val="231F20"/>
          <w:spacing w:val="-10"/>
          <w:sz w:val="31"/>
        </w:rPr>
        <w:t xml:space="preserve"> </w:t>
      </w:r>
      <w:r>
        <w:rPr>
          <w:rFonts w:ascii="Calibri Light"/>
          <w:color w:val="231F20"/>
          <w:sz w:val="31"/>
        </w:rPr>
        <w:t>a</w:t>
      </w:r>
      <w:r>
        <w:rPr>
          <w:rFonts w:ascii="Calibri Light"/>
          <w:color w:val="231F20"/>
          <w:spacing w:val="-11"/>
          <w:sz w:val="31"/>
        </w:rPr>
        <w:t xml:space="preserve"> </w:t>
      </w:r>
      <w:r>
        <w:rPr>
          <w:rFonts w:ascii="Calibri Light"/>
          <w:color w:val="231F20"/>
          <w:spacing w:val="-2"/>
          <w:sz w:val="31"/>
        </w:rPr>
        <w:t>Laboratory</w:t>
      </w:r>
    </w:p>
    <w:p w14:paraId="3AB1014D" w14:textId="77777777" w:rsidR="008B09E5" w:rsidRDefault="008B09E5">
      <w:pPr>
        <w:pStyle w:val="BodyText"/>
        <w:spacing w:line="240" w:lineRule="auto"/>
        <w:rPr>
          <w:sz w:val="20"/>
        </w:rPr>
      </w:pPr>
    </w:p>
    <w:p w14:paraId="3AB1014E" w14:textId="77777777" w:rsidR="008B09E5" w:rsidRDefault="008B09E5">
      <w:pPr>
        <w:pStyle w:val="BodyText"/>
        <w:spacing w:before="61" w:line="240" w:lineRule="auto"/>
        <w:rPr>
          <w:sz w:val="20"/>
        </w:rPr>
      </w:pPr>
    </w:p>
    <w:tbl>
      <w:tblPr>
        <w:tblW w:w="0" w:type="auto"/>
        <w:tblInd w:w="251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52"/>
        <w:gridCol w:w="4852"/>
      </w:tblGrid>
      <w:tr w:rsidR="008B09E5" w14:paraId="3AB10153" w14:textId="77777777">
        <w:trPr>
          <w:trHeight w:val="839"/>
        </w:trPr>
        <w:tc>
          <w:tcPr>
            <w:tcW w:w="4852" w:type="dxa"/>
            <w:shd w:val="clear" w:color="auto" w:fill="CACDD1"/>
          </w:tcPr>
          <w:p w14:paraId="3AB1014F" w14:textId="77777777" w:rsidR="008B09E5" w:rsidRDefault="008B09E5">
            <w:pPr>
              <w:pStyle w:val="TableParagraph"/>
              <w:spacing w:before="43"/>
              <w:rPr>
                <w:rFonts w:ascii="Calibri Light"/>
                <w:sz w:val="21"/>
              </w:rPr>
            </w:pPr>
          </w:p>
          <w:p w14:paraId="3AB10150" w14:textId="77777777" w:rsidR="008B09E5" w:rsidRDefault="00A20B97">
            <w:pPr>
              <w:pStyle w:val="TableParagraph"/>
              <w:ind w:left="107"/>
              <w:jc w:val="center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Question</w:t>
            </w:r>
          </w:p>
        </w:tc>
        <w:tc>
          <w:tcPr>
            <w:tcW w:w="4852" w:type="dxa"/>
            <w:shd w:val="clear" w:color="auto" w:fill="CACDD1"/>
          </w:tcPr>
          <w:p w14:paraId="3AB10151" w14:textId="77777777" w:rsidR="008B09E5" w:rsidRDefault="008B09E5">
            <w:pPr>
              <w:pStyle w:val="TableParagraph"/>
              <w:spacing w:before="43"/>
              <w:rPr>
                <w:rFonts w:ascii="Calibri Light"/>
                <w:sz w:val="21"/>
              </w:rPr>
            </w:pPr>
          </w:p>
          <w:p w14:paraId="3AB10152" w14:textId="77777777" w:rsidR="008B09E5" w:rsidRDefault="00A20B97">
            <w:pPr>
              <w:pStyle w:val="TableParagraph"/>
              <w:ind w:left="964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Question</w:t>
            </w:r>
            <w:r>
              <w:rPr>
                <w:b/>
                <w:color w:val="231F20"/>
                <w:spacing w:val="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Background</w:t>
            </w:r>
            <w:r>
              <w:rPr>
                <w:b/>
                <w:color w:val="231F20"/>
                <w:spacing w:val="3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Information</w:t>
            </w:r>
          </w:p>
        </w:tc>
      </w:tr>
      <w:tr w:rsidR="008B09E5" w14:paraId="3AB10159" w14:textId="77777777">
        <w:trPr>
          <w:trHeight w:val="1822"/>
        </w:trPr>
        <w:tc>
          <w:tcPr>
            <w:tcW w:w="4852" w:type="dxa"/>
          </w:tcPr>
          <w:p w14:paraId="3AB10154" w14:textId="77777777" w:rsidR="008B09E5" w:rsidRDefault="008B09E5">
            <w:pPr>
              <w:pStyle w:val="TableParagraph"/>
              <w:rPr>
                <w:rFonts w:ascii="Calibri Light"/>
                <w:sz w:val="21"/>
              </w:rPr>
            </w:pPr>
          </w:p>
          <w:p w14:paraId="3AB10155" w14:textId="77777777" w:rsidR="008B09E5" w:rsidRDefault="008B09E5">
            <w:pPr>
              <w:pStyle w:val="TableParagraph"/>
              <w:rPr>
                <w:rFonts w:ascii="Calibri Light"/>
                <w:sz w:val="21"/>
              </w:rPr>
            </w:pPr>
          </w:p>
          <w:p w14:paraId="3AB10156" w14:textId="77777777" w:rsidR="008B09E5" w:rsidRDefault="008B09E5">
            <w:pPr>
              <w:pStyle w:val="TableParagraph"/>
              <w:spacing w:before="22"/>
              <w:rPr>
                <w:rFonts w:ascii="Calibri Light"/>
                <w:sz w:val="21"/>
              </w:rPr>
            </w:pPr>
          </w:p>
          <w:p w14:paraId="3AB10157" w14:textId="77777777" w:rsidR="008B09E5" w:rsidRDefault="00A20B97">
            <w:pPr>
              <w:pStyle w:val="TableParagraph"/>
              <w:ind w:left="296"/>
              <w:rPr>
                <w:sz w:val="21"/>
              </w:rPr>
            </w:pPr>
            <w:r>
              <w:rPr>
                <w:color w:val="231F20"/>
                <w:sz w:val="21"/>
              </w:rPr>
              <w:t>Is the laboratory recognized</w:t>
            </w:r>
            <w:r>
              <w:rPr>
                <w:color w:val="231F20"/>
                <w:spacing w:val="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 xml:space="preserve">by </w:t>
            </w:r>
            <w:r>
              <w:rPr>
                <w:color w:val="231F20"/>
                <w:spacing w:val="-2"/>
                <w:sz w:val="21"/>
              </w:rPr>
              <w:t>NLLAP?</w:t>
            </w:r>
          </w:p>
        </w:tc>
        <w:tc>
          <w:tcPr>
            <w:tcW w:w="4852" w:type="dxa"/>
          </w:tcPr>
          <w:p w14:paraId="3AB10158" w14:textId="77777777" w:rsidR="008B09E5" w:rsidRDefault="00A20B97">
            <w:pPr>
              <w:pStyle w:val="TableParagraph"/>
              <w:spacing w:before="162" w:line="237" w:lineRule="auto"/>
              <w:ind w:left="297" w:right="234"/>
              <w:rPr>
                <w:sz w:val="21"/>
              </w:rPr>
            </w:pPr>
            <w:r>
              <w:rPr>
                <w:color w:val="231F20"/>
                <w:sz w:val="21"/>
              </w:rPr>
              <w:t>All samples must be analyzed by an NLLAP laboratory. You can contact the NLIC Clearinghouse at 1-800-424-5323 for an up-to-date list of NLLAP-recognized laboratories. Even after selecting a laboratory, you should check the laboratory's accreditation every 6 months.</w:t>
            </w:r>
          </w:p>
        </w:tc>
      </w:tr>
      <w:tr w:rsidR="008B09E5" w14:paraId="3AB1015E" w14:textId="77777777">
        <w:trPr>
          <w:trHeight w:val="1570"/>
        </w:trPr>
        <w:tc>
          <w:tcPr>
            <w:tcW w:w="4852" w:type="dxa"/>
          </w:tcPr>
          <w:p w14:paraId="3AB1015A" w14:textId="77777777" w:rsidR="008B09E5" w:rsidRDefault="008B09E5">
            <w:pPr>
              <w:pStyle w:val="TableParagraph"/>
              <w:rPr>
                <w:rFonts w:ascii="Calibri Light"/>
                <w:sz w:val="21"/>
              </w:rPr>
            </w:pPr>
          </w:p>
          <w:p w14:paraId="3AB1015B" w14:textId="77777777" w:rsidR="008B09E5" w:rsidRDefault="008B09E5">
            <w:pPr>
              <w:pStyle w:val="TableParagraph"/>
              <w:spacing w:before="152"/>
              <w:rPr>
                <w:rFonts w:ascii="Calibri Light"/>
                <w:sz w:val="21"/>
              </w:rPr>
            </w:pPr>
          </w:p>
          <w:p w14:paraId="3AB1015C" w14:textId="77777777" w:rsidR="008B09E5" w:rsidRDefault="00A20B97">
            <w:pPr>
              <w:pStyle w:val="TableParagraph"/>
              <w:ind w:left="296"/>
              <w:rPr>
                <w:sz w:val="21"/>
              </w:rPr>
            </w:pPr>
            <w:r>
              <w:rPr>
                <w:color w:val="231F20"/>
                <w:sz w:val="21"/>
              </w:rPr>
              <w:t>What</w:t>
            </w:r>
            <w:r>
              <w:rPr>
                <w:color w:val="231F20"/>
                <w:spacing w:val="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is</w:t>
            </w:r>
            <w:r>
              <w:rPr>
                <w:color w:val="231F20"/>
                <w:spacing w:val="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the</w:t>
            </w:r>
            <w:r>
              <w:rPr>
                <w:color w:val="231F20"/>
                <w:spacing w:val="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turnaround</w:t>
            </w:r>
            <w:r>
              <w:rPr>
                <w:color w:val="231F20"/>
                <w:spacing w:val="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time</w:t>
            </w:r>
            <w:r>
              <w:rPr>
                <w:color w:val="231F20"/>
                <w:spacing w:val="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for</w:t>
            </w:r>
            <w:r>
              <w:rPr>
                <w:color w:val="231F20"/>
                <w:spacing w:val="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sample</w:t>
            </w:r>
            <w:r>
              <w:rPr>
                <w:color w:val="231F20"/>
                <w:spacing w:val="2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analysis?</w:t>
            </w:r>
          </w:p>
        </w:tc>
        <w:tc>
          <w:tcPr>
            <w:tcW w:w="4852" w:type="dxa"/>
          </w:tcPr>
          <w:p w14:paraId="3AB1015D" w14:textId="77777777" w:rsidR="008B09E5" w:rsidRDefault="00A20B97">
            <w:pPr>
              <w:pStyle w:val="TableParagraph"/>
              <w:spacing w:before="162" w:line="237" w:lineRule="auto"/>
              <w:ind w:left="297" w:right="234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The laboratory turnaround time is an important factor; labs usually provide results within 1 to 3 days. A faster turnaround time allows you to be more responsive to your client but may cost more </w:t>
            </w:r>
            <w:r>
              <w:rPr>
                <w:color w:val="231F20"/>
                <w:spacing w:val="-2"/>
                <w:sz w:val="21"/>
              </w:rPr>
              <w:t>money.</w:t>
            </w:r>
          </w:p>
        </w:tc>
      </w:tr>
      <w:tr w:rsidR="008B09E5" w14:paraId="3AB10162" w14:textId="77777777">
        <w:trPr>
          <w:trHeight w:val="1065"/>
        </w:trPr>
        <w:tc>
          <w:tcPr>
            <w:tcW w:w="4852" w:type="dxa"/>
          </w:tcPr>
          <w:p w14:paraId="3AB1015F" w14:textId="77777777" w:rsidR="008B09E5" w:rsidRDefault="008B09E5">
            <w:pPr>
              <w:pStyle w:val="TableParagraph"/>
              <w:spacing w:before="156"/>
              <w:rPr>
                <w:rFonts w:ascii="Calibri Light"/>
                <w:sz w:val="21"/>
              </w:rPr>
            </w:pPr>
          </w:p>
          <w:p w14:paraId="3AB10160" w14:textId="77777777" w:rsidR="008B09E5" w:rsidRDefault="00A20B97">
            <w:pPr>
              <w:pStyle w:val="TableParagraph"/>
              <w:ind w:left="296"/>
              <w:rPr>
                <w:sz w:val="21"/>
              </w:rPr>
            </w:pPr>
            <w:r>
              <w:rPr>
                <w:color w:val="231F20"/>
                <w:sz w:val="21"/>
              </w:rPr>
              <w:t>What is</w:t>
            </w:r>
            <w:r>
              <w:rPr>
                <w:color w:val="231F20"/>
                <w:spacing w:val="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the</w:t>
            </w:r>
            <w:r>
              <w:rPr>
                <w:color w:val="231F20"/>
                <w:spacing w:val="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cost</w:t>
            </w:r>
            <w:r>
              <w:rPr>
                <w:color w:val="231F20"/>
                <w:spacing w:val="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per</w:t>
            </w:r>
            <w:r>
              <w:rPr>
                <w:color w:val="231F20"/>
                <w:spacing w:val="1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sample?</w:t>
            </w:r>
          </w:p>
        </w:tc>
        <w:tc>
          <w:tcPr>
            <w:tcW w:w="4852" w:type="dxa"/>
          </w:tcPr>
          <w:p w14:paraId="3AB10161" w14:textId="77777777" w:rsidR="008B09E5" w:rsidRDefault="00A20B97">
            <w:pPr>
              <w:pStyle w:val="TableParagraph"/>
              <w:spacing w:before="162" w:line="237" w:lineRule="auto"/>
              <w:ind w:left="297" w:right="234"/>
              <w:rPr>
                <w:sz w:val="21"/>
              </w:rPr>
            </w:pPr>
            <w:r>
              <w:rPr>
                <w:color w:val="231F20"/>
                <w:sz w:val="21"/>
              </w:rPr>
              <w:t>Prices can vary depending on how quickly you want the results. A 6-hour turnaround will cost more than samples analyzed over a few days.</w:t>
            </w:r>
          </w:p>
        </w:tc>
      </w:tr>
      <w:tr w:rsidR="008B09E5" w14:paraId="3AB10168" w14:textId="77777777">
        <w:trPr>
          <w:trHeight w:val="1822"/>
        </w:trPr>
        <w:tc>
          <w:tcPr>
            <w:tcW w:w="4852" w:type="dxa"/>
          </w:tcPr>
          <w:p w14:paraId="3AB10163" w14:textId="77777777" w:rsidR="008B09E5" w:rsidRDefault="008B09E5">
            <w:pPr>
              <w:pStyle w:val="TableParagraph"/>
              <w:rPr>
                <w:rFonts w:ascii="Calibri Light"/>
                <w:sz w:val="21"/>
              </w:rPr>
            </w:pPr>
          </w:p>
          <w:p w14:paraId="3AB10164" w14:textId="77777777" w:rsidR="008B09E5" w:rsidRDefault="008B09E5">
            <w:pPr>
              <w:pStyle w:val="TableParagraph"/>
              <w:rPr>
                <w:rFonts w:ascii="Calibri Light"/>
                <w:sz w:val="21"/>
              </w:rPr>
            </w:pPr>
          </w:p>
          <w:p w14:paraId="3AB10165" w14:textId="77777777" w:rsidR="008B09E5" w:rsidRDefault="008B09E5">
            <w:pPr>
              <w:pStyle w:val="TableParagraph"/>
              <w:spacing w:before="22"/>
              <w:rPr>
                <w:rFonts w:ascii="Calibri Light"/>
                <w:sz w:val="21"/>
              </w:rPr>
            </w:pPr>
          </w:p>
          <w:p w14:paraId="3AB10166" w14:textId="77777777" w:rsidR="008B09E5" w:rsidRDefault="00A20B97">
            <w:pPr>
              <w:pStyle w:val="TableParagraph"/>
              <w:ind w:left="296"/>
              <w:rPr>
                <w:sz w:val="21"/>
              </w:rPr>
            </w:pPr>
            <w:r>
              <w:rPr>
                <w:color w:val="231F20"/>
                <w:sz w:val="21"/>
              </w:rPr>
              <w:t>Will</w:t>
            </w:r>
            <w:r>
              <w:rPr>
                <w:color w:val="231F20"/>
                <w:spacing w:val="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the</w:t>
            </w:r>
            <w:r>
              <w:rPr>
                <w:color w:val="231F20"/>
                <w:spacing w:val="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laboratory</w:t>
            </w:r>
            <w:r>
              <w:rPr>
                <w:color w:val="231F20"/>
                <w:spacing w:val="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provide</w:t>
            </w:r>
            <w:r>
              <w:rPr>
                <w:color w:val="231F20"/>
                <w:spacing w:val="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sampling</w:t>
            </w:r>
            <w:r>
              <w:rPr>
                <w:color w:val="231F20"/>
                <w:spacing w:val="2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materials?</w:t>
            </w:r>
          </w:p>
        </w:tc>
        <w:tc>
          <w:tcPr>
            <w:tcW w:w="4852" w:type="dxa"/>
          </w:tcPr>
          <w:p w14:paraId="3AB10167" w14:textId="77777777" w:rsidR="008B09E5" w:rsidRDefault="00A20B97">
            <w:pPr>
              <w:pStyle w:val="TableParagraph"/>
              <w:spacing w:before="162" w:line="237" w:lineRule="auto"/>
              <w:ind w:left="297" w:right="289"/>
              <w:rPr>
                <w:sz w:val="21"/>
              </w:rPr>
            </w:pPr>
            <w:r>
              <w:rPr>
                <w:color w:val="231F20"/>
                <w:sz w:val="21"/>
              </w:rPr>
              <w:t>Some laboratories will provide you with the materials necessary to perform sampling. You may want to select a laboratory that provides these materials because laboratory-supplied materials and forms can help minimize potential errors in the analysis and recordkeeping.</w:t>
            </w:r>
          </w:p>
        </w:tc>
      </w:tr>
      <w:tr w:rsidR="008B09E5" w14:paraId="3AB1016D" w14:textId="77777777">
        <w:trPr>
          <w:trHeight w:val="1570"/>
        </w:trPr>
        <w:tc>
          <w:tcPr>
            <w:tcW w:w="4852" w:type="dxa"/>
          </w:tcPr>
          <w:p w14:paraId="3AB10169" w14:textId="77777777" w:rsidR="008B09E5" w:rsidRDefault="008B09E5">
            <w:pPr>
              <w:pStyle w:val="TableParagraph"/>
              <w:rPr>
                <w:rFonts w:ascii="Calibri Light"/>
                <w:sz w:val="21"/>
              </w:rPr>
            </w:pPr>
          </w:p>
          <w:p w14:paraId="3AB1016A" w14:textId="77777777" w:rsidR="008B09E5" w:rsidRDefault="008B09E5">
            <w:pPr>
              <w:pStyle w:val="TableParagraph"/>
              <w:spacing w:before="152"/>
              <w:rPr>
                <w:rFonts w:ascii="Calibri Light"/>
                <w:sz w:val="21"/>
              </w:rPr>
            </w:pPr>
          </w:p>
          <w:p w14:paraId="3AB1016B" w14:textId="77777777" w:rsidR="008B09E5" w:rsidRDefault="00A20B97">
            <w:pPr>
              <w:pStyle w:val="TableParagraph"/>
              <w:ind w:left="296"/>
              <w:rPr>
                <w:sz w:val="21"/>
              </w:rPr>
            </w:pPr>
            <w:r>
              <w:rPr>
                <w:color w:val="231F20"/>
                <w:sz w:val="21"/>
              </w:rPr>
              <w:t>Can the laboratory</w:t>
            </w:r>
            <w:r>
              <w:rPr>
                <w:color w:val="231F20"/>
                <w:spacing w:val="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analyze composite</w:t>
            </w:r>
            <w:r>
              <w:rPr>
                <w:color w:val="231F20"/>
                <w:spacing w:val="1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samples?</w:t>
            </w:r>
          </w:p>
        </w:tc>
        <w:tc>
          <w:tcPr>
            <w:tcW w:w="4852" w:type="dxa"/>
          </w:tcPr>
          <w:p w14:paraId="3AB1016C" w14:textId="77777777" w:rsidR="008B09E5" w:rsidRDefault="00A20B97">
            <w:pPr>
              <w:pStyle w:val="TableParagraph"/>
              <w:spacing w:before="162" w:line="237" w:lineRule="auto"/>
              <w:ind w:left="297" w:right="234"/>
              <w:rPr>
                <w:sz w:val="21"/>
              </w:rPr>
            </w:pPr>
            <w:r>
              <w:rPr>
                <w:color w:val="231F20"/>
                <w:sz w:val="21"/>
              </w:rPr>
              <w:t>It is good practice to check in advance the laboratory's capabilities in analyzing composite samples, if your client wants you to collect composite samples. Some laboratories do not offer this service.</w:t>
            </w:r>
          </w:p>
        </w:tc>
      </w:tr>
      <w:tr w:rsidR="008B09E5" w14:paraId="3AB10173" w14:textId="77777777">
        <w:trPr>
          <w:trHeight w:val="2075"/>
        </w:trPr>
        <w:tc>
          <w:tcPr>
            <w:tcW w:w="4852" w:type="dxa"/>
          </w:tcPr>
          <w:p w14:paraId="3AB1016E" w14:textId="77777777" w:rsidR="008B09E5" w:rsidRDefault="008B09E5">
            <w:pPr>
              <w:pStyle w:val="TableParagraph"/>
              <w:rPr>
                <w:rFonts w:ascii="Calibri Light"/>
                <w:sz w:val="21"/>
              </w:rPr>
            </w:pPr>
          </w:p>
          <w:p w14:paraId="3AB1016F" w14:textId="77777777" w:rsidR="008B09E5" w:rsidRDefault="008B09E5">
            <w:pPr>
              <w:pStyle w:val="TableParagraph"/>
              <w:rPr>
                <w:rFonts w:ascii="Calibri Light"/>
                <w:sz w:val="21"/>
              </w:rPr>
            </w:pPr>
          </w:p>
          <w:p w14:paraId="3AB10170" w14:textId="77777777" w:rsidR="008B09E5" w:rsidRDefault="008B09E5">
            <w:pPr>
              <w:pStyle w:val="TableParagraph"/>
              <w:spacing w:before="24"/>
              <w:rPr>
                <w:rFonts w:ascii="Calibri Light"/>
                <w:sz w:val="21"/>
              </w:rPr>
            </w:pPr>
          </w:p>
          <w:p w14:paraId="3AB10171" w14:textId="77777777" w:rsidR="008B09E5" w:rsidRDefault="00A20B97">
            <w:pPr>
              <w:pStyle w:val="TableParagraph"/>
              <w:spacing w:line="237" w:lineRule="auto"/>
              <w:ind w:left="296"/>
              <w:rPr>
                <w:sz w:val="21"/>
              </w:rPr>
            </w:pPr>
            <w:r>
              <w:rPr>
                <w:color w:val="231F20"/>
                <w:sz w:val="21"/>
              </w:rPr>
              <w:t>Does the laboratory perform all the necessary mathematical calculations?</w:t>
            </w:r>
          </w:p>
        </w:tc>
        <w:tc>
          <w:tcPr>
            <w:tcW w:w="4852" w:type="dxa"/>
          </w:tcPr>
          <w:p w14:paraId="3AB10172" w14:textId="77777777" w:rsidR="008B09E5" w:rsidRDefault="00A20B97">
            <w:pPr>
              <w:pStyle w:val="TableParagraph"/>
              <w:spacing w:before="162" w:line="237" w:lineRule="auto"/>
              <w:ind w:left="297" w:right="402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The federal guidance is provided in </w:t>
            </w:r>
            <w:proofErr w:type="gramStart"/>
            <w:r>
              <w:rPr>
                <w:color w:val="231F20"/>
                <w:sz w:val="21"/>
              </w:rPr>
              <w:t>µg</w:t>
            </w:r>
            <w:proofErr w:type="gramEnd"/>
            <w:r>
              <w:rPr>
                <w:color w:val="231F20"/>
                <w:sz w:val="21"/>
              </w:rPr>
              <w:t>/ft2. Depending on the size of the sample or sample area, some mathematical calculations may need to be performed to convert the sample area to</w:t>
            </w:r>
            <w:r>
              <w:rPr>
                <w:color w:val="231F20"/>
                <w:spacing w:val="8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1 square foot. Selecting a laboratory that will perform this calculation for you can reduce the possibility of mathematical errors.</w:t>
            </w:r>
          </w:p>
        </w:tc>
      </w:tr>
    </w:tbl>
    <w:p w14:paraId="3AB10174" w14:textId="77777777" w:rsidR="00A20B97" w:rsidRDefault="00A20B97"/>
    <w:sectPr w:rsidR="00000000">
      <w:footerReference w:type="default" r:id="rId10"/>
      <w:type w:val="continuous"/>
      <w:pgSz w:w="12240" w:h="15840"/>
      <w:pgMar w:top="840" w:right="1080" w:bottom="860" w:left="1080" w:header="0" w:footer="67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10179" w14:textId="77777777" w:rsidR="00A20B97" w:rsidRDefault="00A20B97">
      <w:r>
        <w:separator/>
      </w:r>
    </w:p>
  </w:endnote>
  <w:endnote w:type="continuationSeparator" w:id="0">
    <w:p w14:paraId="3AB1017B" w14:textId="77777777" w:rsidR="00A20B97" w:rsidRDefault="00A20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10174" w14:textId="77777777" w:rsidR="008B09E5" w:rsidRDefault="00A20B97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36128" behindDoc="1" locked="0" layoutInCell="1" allowOverlap="1" wp14:anchorId="3AB10175" wp14:editId="3AB10176">
              <wp:simplePos x="0" y="0"/>
              <wp:positionH relativeFrom="page">
                <wp:posOffset>702893</wp:posOffset>
              </wp:positionH>
              <wp:positionV relativeFrom="page">
                <wp:posOffset>9488018</wp:posOffset>
              </wp:positionV>
              <wp:extent cx="1461135" cy="12446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1135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AB1017B" w14:textId="77777777" w:rsidR="008B09E5" w:rsidRDefault="00A20B97">
                          <w:pPr>
                            <w:pStyle w:val="BodyText"/>
                            <w:ind w:left="20"/>
                          </w:pPr>
                          <w:r>
                            <w:rPr>
                              <w:color w:val="808285"/>
                            </w:rPr>
                            <w:t>Lead</w:t>
                          </w:r>
                          <w:r>
                            <w:rPr>
                              <w:color w:val="808285"/>
                              <w:spacing w:val="9"/>
                            </w:rPr>
                            <w:t xml:space="preserve"> </w:t>
                          </w:r>
                          <w:r>
                            <w:rPr>
                              <w:color w:val="808285"/>
                            </w:rPr>
                            <w:t>Dust</w:t>
                          </w:r>
                          <w:r>
                            <w:rPr>
                              <w:color w:val="808285"/>
                              <w:spacing w:val="9"/>
                            </w:rPr>
                            <w:t xml:space="preserve"> </w:t>
                          </w:r>
                          <w:r>
                            <w:rPr>
                              <w:color w:val="808285"/>
                            </w:rPr>
                            <w:t>Sampling</w:t>
                          </w:r>
                          <w:r>
                            <w:rPr>
                              <w:color w:val="808285"/>
                              <w:spacing w:val="10"/>
                            </w:rPr>
                            <w:t xml:space="preserve"> </w:t>
                          </w:r>
                          <w:r>
                            <w:rPr>
                              <w:color w:val="808285"/>
                            </w:rPr>
                            <w:t>Technician</w:t>
                          </w:r>
                          <w:r>
                            <w:rPr>
                              <w:color w:val="808285"/>
                              <w:spacing w:val="9"/>
                            </w:rPr>
                            <w:t xml:space="preserve"> </w:t>
                          </w:r>
                          <w:r>
                            <w:rPr>
                              <w:color w:val="808285"/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B1017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5.35pt;margin-top:747.1pt;width:115.05pt;height:9.8pt;z-index:-15780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huwkwEAABsDAAAOAAAAZHJzL2Uyb0RvYy54bWysUsGO0zAQvSPxD5bv1E0pFYqaroAVCGkF&#10;SLt8gOvYTUTsMTNuk/49Y2/aIrghLpNxZvzmvTfe3k1+ECeL1ENoZLVYSmGDgbYPh0Z+f/r46q0U&#10;lHRo9QDBNvJsSd7tXr7YjrG2K+hgaC0KBglUj7GRXUqxVopMZ72mBUQbuOgAvU58xINqUY+M7ge1&#10;Wi43agRsI4KxRPz3/rkodwXfOWvSV+fIJjE0krmlErHEfY5qt9X1AXXsejPT0P/Awus+8NAr1L1O&#10;Whyx/wvK9waBwKWFAa/Aud7YooHVVMs/1Dx2Otqihc2heLWJ/h+s+XJ6jN9QpOk9TLzAIoLiA5gf&#10;xN6oMVI992RPqSbuzkInhz5/WYLgi+zt+eqnnZIwGW29qarXb6QwXKtW6/WmGK5utyNS+mTBi5w0&#10;EnlfhYE+PVDK83V9aZnJPM/PTNK0n7glp3tozyxi5D02kn4eNVophs+BjcpLvyR4SfaXBNPwAcrT&#10;yFoCvDsmcH2ZfMOdJ/MGCqH5teQV/34uXbc3vfsFAAD//wMAUEsDBBQABgAIAAAAIQC2+RGU4gAA&#10;AA0BAAAPAAAAZHJzL2Rvd25yZXYueG1sTI/BTsMwEETvSPyDtUjcqJ02lDaNU1UITkiINBx6dGI3&#10;sRqvQ+y24e9ZTnDb2R3Nvsm3k+vZxYzBepSQzAQwg43XFlsJn9XrwwpYiAq16j0aCd8mwLa4vclV&#10;pv0VS3PZx5ZRCIZMSehiHDLOQ9MZp8LMDwbpdvSjU5Hk2HI9qiuFu57PhVhypyzSh04N5rkzzWl/&#10;dhJ2Byxf7Nd7/VEeS1tVa4Fvy5OU93fTbgMsmin+meEXn9ChIKban1EH1pNOxBNZaUjX6RwYWRap&#10;oDY1rR6TxQp4kfP/LYofAAAA//8DAFBLAQItABQABgAIAAAAIQC2gziS/gAAAOEBAAATAAAAAAAA&#10;AAAAAAAAAAAAAABbQ29udGVudF9UeXBlc10ueG1sUEsBAi0AFAAGAAgAAAAhADj9If/WAAAAlAEA&#10;AAsAAAAAAAAAAAAAAAAALwEAAF9yZWxzLy5yZWxzUEsBAi0AFAAGAAgAAAAhAJZGG7CTAQAAGwMA&#10;AA4AAAAAAAAAAAAAAAAALgIAAGRycy9lMm9Eb2MueG1sUEsBAi0AFAAGAAgAAAAhALb5EZTiAAAA&#10;DQEAAA8AAAAAAAAAAAAAAAAA7QMAAGRycy9kb3ducmV2LnhtbFBLBQYAAAAABAAEAPMAAAD8BAAA&#10;AAA=&#10;" filled="f" stroked="f">
              <v:textbox inset="0,0,0,0">
                <w:txbxContent>
                  <w:p w14:paraId="3AB1017B" w14:textId="77777777" w:rsidR="008B09E5" w:rsidRDefault="00A20B97">
                    <w:pPr>
                      <w:pStyle w:val="BodyText"/>
                      <w:ind w:left="20"/>
                    </w:pPr>
                    <w:r>
                      <w:rPr>
                        <w:color w:val="808285"/>
                      </w:rPr>
                      <w:t>Lead</w:t>
                    </w:r>
                    <w:r>
                      <w:rPr>
                        <w:color w:val="808285"/>
                        <w:spacing w:val="9"/>
                      </w:rPr>
                      <w:t xml:space="preserve"> </w:t>
                    </w:r>
                    <w:r>
                      <w:rPr>
                        <w:color w:val="808285"/>
                      </w:rPr>
                      <w:t>Dust</w:t>
                    </w:r>
                    <w:r>
                      <w:rPr>
                        <w:color w:val="808285"/>
                        <w:spacing w:val="9"/>
                      </w:rPr>
                      <w:t xml:space="preserve"> </w:t>
                    </w:r>
                    <w:r>
                      <w:rPr>
                        <w:color w:val="808285"/>
                      </w:rPr>
                      <w:t>Sampling</w:t>
                    </w:r>
                    <w:r>
                      <w:rPr>
                        <w:color w:val="808285"/>
                        <w:spacing w:val="10"/>
                      </w:rPr>
                      <w:t xml:space="preserve"> </w:t>
                    </w:r>
                    <w:r>
                      <w:rPr>
                        <w:color w:val="808285"/>
                      </w:rPr>
                      <w:t>Technician</w:t>
                    </w:r>
                    <w:r>
                      <w:rPr>
                        <w:color w:val="808285"/>
                        <w:spacing w:val="9"/>
                      </w:rPr>
                      <w:t xml:space="preserve"> </w:t>
                    </w:r>
                    <w:r>
                      <w:rPr>
                        <w:color w:val="808285"/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36640" behindDoc="1" locked="0" layoutInCell="1" allowOverlap="1" wp14:anchorId="3AB10177" wp14:editId="3AB10178">
              <wp:simplePos x="0" y="0"/>
              <wp:positionH relativeFrom="page">
                <wp:posOffset>3685257</wp:posOffset>
              </wp:positionH>
              <wp:positionV relativeFrom="page">
                <wp:posOffset>9488018</wp:posOffset>
              </wp:positionV>
              <wp:extent cx="414020" cy="1244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4020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AB1017C" w14:textId="77777777" w:rsidR="008B09E5" w:rsidRDefault="00A20B97">
                          <w:pPr>
                            <w:pStyle w:val="BodyText"/>
                            <w:ind w:left="20"/>
                          </w:pPr>
                          <w:r>
                            <w:rPr>
                              <w:color w:val="808285"/>
                            </w:rPr>
                            <w:t>Chapter</w:t>
                          </w:r>
                          <w:r>
                            <w:rPr>
                              <w:color w:val="808285"/>
                              <w:spacing w:val="11"/>
                            </w:rPr>
                            <w:t xml:space="preserve"> </w:t>
                          </w:r>
                          <w:r>
                            <w:rPr>
                              <w:color w:val="808285"/>
                              <w:spacing w:val="-10"/>
                            </w:rPr>
                            <w:t>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AB10177" id="Textbox 2" o:spid="_x0000_s1027" type="#_x0000_t202" style="position:absolute;margin-left:290.2pt;margin-top:747.1pt;width:32.6pt;height:9.8pt;z-index:-15779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HwclwEAACEDAAAOAAAAZHJzL2Uyb0RvYy54bWysUsFu2zAMvQ/YPwi6L3KCoBiMOMXWosWA&#10;YhvQ9QMUWYqNWaJKKrHz96NUJxm227ALRYnU03uP2txOfhBHi9RDaORyUUlhg4G2D/tGvvx4+PBR&#10;Cko6tHqAYBt5siRvt+/fbcZY2xV0MLQWBYMEqsfYyC6lWCtFprNe0wKiDVx0gF4n3uJetahHRveD&#10;WlXVjRoB24hgLBGf3r8V5bbgO2dN+uYc2SSGRjK3VCKWuMtRbTe63qOOXW9mGvofWHjdB370AnWv&#10;kxYH7P+C8r1BIHBpYcArcK43tmhgNcvqDzXPnY62aGFzKF5sov8Ha74en+N3FGn6DBMPsIig+ATm&#10;J7E3aoxUzz3ZU6qJu7PQyaHPK0sQfJG9PV38tFMShg/Xy3W14orh0nK1Xt8Uv9X1ckRKjxa8yEkj&#10;kcdVCOjjE6X8vK7PLTOXt+czkTTtJtG3mTN35pMdtCeWMvI0G0mvB41WiuFLYLvy6M8JnpPdOcE0&#10;3EH5IFlRgE+HBK4vBK64MwGeQ+E1/5k86N/3pev6s7e/AAAA//8DAFBLAwQUAAYACAAAACEAcKhL&#10;QOIAAAANAQAADwAAAGRycy9kb3ducmV2LnhtbEyPwU7DMAyG70h7h8iTuLF0o6260nSaEJyQEF05&#10;cEybrI3WOKXJtvL2mNM42v+n35+L3WwHdtGTNw4FrFcRMI2tUwY7AZ/160MGzAeJSg4OtYAf7WFX&#10;Lu4KmSt3xUpfDqFjVII+lwL6EMacc9/22kq/cqNGyo5usjLQOHVcTfJK5XbgmyhKuZUG6UIvR/3c&#10;6/Z0OFsB+y+sXsz3e/NRHStT19sI39KTEPfLef8ELOg53GD40yd1KMmpcWdUng0CkiyKCaUg3sYb&#10;YISkcZICa2iVrB8z4GXB/39R/gIAAP//AwBQSwECLQAUAAYACAAAACEAtoM4kv4AAADhAQAAEwAA&#10;AAAAAAAAAAAAAAAAAAAAW0NvbnRlbnRfVHlwZXNdLnhtbFBLAQItABQABgAIAAAAIQA4/SH/1gAA&#10;AJQBAAALAAAAAAAAAAAAAAAAAC8BAABfcmVscy8ucmVsc1BLAQItABQABgAIAAAAIQCVMHwclwEA&#10;ACEDAAAOAAAAAAAAAAAAAAAAAC4CAABkcnMvZTJvRG9jLnhtbFBLAQItABQABgAIAAAAIQBwqEtA&#10;4gAAAA0BAAAPAAAAAAAAAAAAAAAAAPEDAABkcnMvZG93bnJldi54bWxQSwUGAAAAAAQABADzAAAA&#10;AAUAAAAA&#10;" filled="f" stroked="f">
              <v:textbox inset="0,0,0,0">
                <w:txbxContent>
                  <w:p w14:paraId="3AB1017C" w14:textId="77777777" w:rsidR="008B09E5" w:rsidRDefault="00A20B97">
                    <w:pPr>
                      <w:pStyle w:val="BodyText"/>
                      <w:ind w:left="20"/>
                    </w:pPr>
                    <w:r>
                      <w:rPr>
                        <w:color w:val="808285"/>
                      </w:rPr>
                      <w:t>Chapter</w:t>
                    </w:r>
                    <w:r>
                      <w:rPr>
                        <w:color w:val="808285"/>
                        <w:spacing w:val="11"/>
                      </w:rPr>
                      <w:t xml:space="preserve"> </w:t>
                    </w:r>
                    <w:r>
                      <w:rPr>
                        <w:color w:val="808285"/>
                        <w:spacing w:val="-10"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37152" behindDoc="1" locked="0" layoutInCell="1" allowOverlap="1" wp14:anchorId="3AB10179" wp14:editId="3AB1017A">
              <wp:simplePos x="0" y="0"/>
              <wp:positionH relativeFrom="page">
                <wp:posOffset>7014553</wp:posOffset>
              </wp:positionH>
              <wp:positionV relativeFrom="page">
                <wp:posOffset>9499851</wp:posOffset>
              </wp:positionV>
              <wp:extent cx="175895" cy="1244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895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AB1017D" w14:textId="77777777" w:rsidR="008B09E5" w:rsidRDefault="00A20B97">
                          <w:pPr>
                            <w:pStyle w:val="BodyText"/>
                            <w:ind w:left="20"/>
                          </w:pPr>
                          <w:r>
                            <w:rPr>
                              <w:color w:val="808285"/>
                              <w:spacing w:val="-5"/>
                              <w:w w:val="105"/>
                            </w:rPr>
                            <w:t>123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AB10179" id="Textbox 3" o:spid="_x0000_s1028" type="#_x0000_t202" style="position:absolute;margin-left:552.35pt;margin-top:748pt;width:13.85pt;height:9.8pt;z-index:-15779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siQmAEAACEDAAAOAAAAZHJzL2Uyb0RvYy54bWysUttuGyEQfa/Uf0C8x2tbuXXlddQ0ahUp&#10;aiul+QDMghd1YegM9q7/vgNZ21XzVvUFBhgO58LqbvS92BskB6GRi9lcChM0tC5sG/ny4/PFrRSU&#10;VGhVD8E08mBI3q3fv1sNsTZL6KBvDQoGCVQPsZFdSrGuKtKd8YpmEE3gQwvoVeIlbqsW1cDovq+W&#10;8/l1NQC2EUEbIt59eD2U64JvrdHpm7VkkugbydxSGbGMmzxW65Wqt6hi5/REQ/0DC69c4EdPUA8q&#10;KbFD9wbKO41AYNNMg6/AWqdN0cBqFvO/1Dx3Kpqihc2heLKJ/h+s/rp/jt9RpPEeRg6wiKD4BPon&#10;sTfVEKmeerKnVBN3Z6GjRZ9nliD4Int7OPlpxiR0Rru5uv1wJYXmo8Xy8vK6+F2dL0ek9MWAF7lo&#10;JHJchYDaP1HKz6v62DJxeX0+E0njZhSubeQyh5h3NtAeWMrAaTaSfu0UGin6x8B25eiPBR6LzbHA&#10;1H+C8kGyogAfdwmsKwTOuBMBzqHwmv5MDvrPdek6/+z1bwAAAP//AwBQSwMEFAAGAAgAAAAhACXw&#10;o1HiAAAADwEAAA8AAABkcnMvZG93bnJldi54bWxMj8FOwzAQRO9I/IO1SNyonZIGGuJUFYITEiIN&#10;B45O7CZW43WI3Tb8PdsT3Ga0T7MzxWZ2AzuZKViPEpKFAGaw9dpiJ+Gzfr17BBaiQq0Gj0bCjwmw&#10;Ka+vCpVrf8bKnHaxYxSCIVcS+hjHnPPQ9sapsPCjQbrt/eRUJDt1XE/qTOFu4EshMu6URfrQq9E8&#10;96Y97I5OwvYLqxf7/d58VPvK1vVa4Ft2kPL2Zt4+AYtmjn8wXOpTdSipU+OPqAMbyCcifSCWVLrO&#10;aNaFSe6XKbCG1CpZZcDLgv/fUf4CAAD//wMAUEsBAi0AFAAGAAgAAAAhALaDOJL+AAAA4QEAABMA&#10;AAAAAAAAAAAAAAAAAAAAAFtDb250ZW50X1R5cGVzXS54bWxQSwECLQAUAAYACAAAACEAOP0h/9YA&#10;AACUAQAACwAAAAAAAAAAAAAAAAAvAQAAX3JlbHMvLnJlbHNQSwECLQAUAAYACAAAACEAqerIkJgB&#10;AAAhAwAADgAAAAAAAAAAAAAAAAAuAgAAZHJzL2Uyb0RvYy54bWxQSwECLQAUAAYACAAAACEAJfCj&#10;UeIAAAAPAQAADwAAAAAAAAAAAAAAAADyAwAAZHJzL2Rvd25yZXYueG1sUEsFBgAAAAAEAAQA8wAA&#10;AAEFAAAAAA==&#10;" filled="f" stroked="f">
              <v:textbox inset="0,0,0,0">
                <w:txbxContent>
                  <w:p w14:paraId="3AB1017D" w14:textId="77777777" w:rsidR="008B09E5" w:rsidRDefault="00A20B97">
                    <w:pPr>
                      <w:pStyle w:val="BodyText"/>
                      <w:ind w:left="20"/>
                    </w:pPr>
                    <w:r>
                      <w:rPr>
                        <w:color w:val="808285"/>
                        <w:spacing w:val="-5"/>
                        <w:w w:val="105"/>
                      </w:rPr>
                      <w:t>123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10175" w14:textId="77777777" w:rsidR="00A20B97" w:rsidRDefault="00A20B97">
      <w:r>
        <w:separator/>
      </w:r>
    </w:p>
  </w:footnote>
  <w:footnote w:type="continuationSeparator" w:id="0">
    <w:p w14:paraId="3AB10177" w14:textId="77777777" w:rsidR="00A20B97" w:rsidRDefault="00A20B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B09E5"/>
    <w:rsid w:val="008B09E5"/>
    <w:rsid w:val="00A20B97"/>
    <w:rsid w:val="00FC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B101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line="177" w:lineRule="exact"/>
    </w:pPr>
    <w:rPr>
      <w:rFonts w:ascii="Calibri Light" w:eastAsia="Calibri Light" w:hAnsi="Calibri Light" w:cs="Calibri Light"/>
      <w:sz w:val="15"/>
      <w:szCs w:val="15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555EE6AEA6F4E90DC1EE56A20DF84" ma:contentTypeVersion="19" ma:contentTypeDescription="Create a new document." ma:contentTypeScope="" ma:versionID="8b3903ca8cc2ab29536b7201b9d6b0fe">
  <xsd:schema xmlns:xsd="http://www.w3.org/2001/XMLSchema" xmlns:xs="http://www.w3.org/2001/XMLSchema" xmlns:p="http://schemas.microsoft.com/office/2006/metadata/properties" xmlns:ns1="http://schemas.microsoft.com/sharepoint/v3" xmlns:ns2="4ffa91fb-a0ff-4ac5-b2db-65c790d184a4" xmlns:ns3="http://schemas.microsoft.com/sharepoint.v3" xmlns:ns4="http://schemas.microsoft.com/sharepoint/v3/fields" xmlns:ns5="9d61d8fb-a99e-4f97-bee3-1c0c42237d32" xmlns:ns6="8208de43-a64f-47b6-af23-f340daf30859" targetNamespace="http://schemas.microsoft.com/office/2006/metadata/properties" ma:root="true" ma:fieldsID="bcd02ee0d1e50fa71a95c671743513a5" ns1:_="" ns2:_="" ns3:_="" ns4:_="" ns5:_="" ns6:_="">
    <xsd:import namespace="http://schemas.microsoft.com/sharepoint/v3"/>
    <xsd:import namespace="4ffa91fb-a0ff-4ac5-b2db-65c790d184a4"/>
    <xsd:import namespace="http://schemas.microsoft.com/sharepoint.v3"/>
    <xsd:import namespace="http://schemas.microsoft.com/sharepoint/v3/fields"/>
    <xsd:import namespace="9d61d8fb-a99e-4f97-bee3-1c0c42237d32"/>
    <xsd:import namespace="8208de43-a64f-47b6-af23-f340daf30859"/>
    <xsd:element name="properties">
      <xsd:complexType>
        <xsd:sequence>
          <xsd:element name="documentManagement">
            <xsd:complexType>
              <xsd:all>
                <xsd:element ref="ns2:Document_x0020_Creation_x0020_Date" minOccurs="0"/>
                <xsd:element ref="ns2:Creator" minOccurs="0"/>
                <xsd:element ref="ns2:EPA_x0020_Office" minOccurs="0"/>
                <xsd:element ref="ns2:Record" minOccurs="0"/>
                <xsd:element ref="ns3:CategoryDescription" minOccurs="0"/>
                <xsd:element ref="ns2:Identifier" minOccurs="0"/>
                <xsd:element ref="ns2:EPA_x0020_Contributor" minOccurs="0"/>
                <xsd:element ref="ns2:External_x0020_Contributor" minOccurs="0"/>
                <xsd:element ref="ns4:_Coverage" minOccurs="0"/>
                <xsd:element ref="ns2:EPA_x0020_Related_x0020_Documents" minOccurs="0"/>
                <xsd:element ref="ns4:_Source" minOccurs="0"/>
                <xsd:element ref="ns2:Rights" minOccurs="0"/>
                <xsd:element ref="ns1:Language" minOccurs="0"/>
                <xsd:element ref="ns2:j747ac98061d40f0aa7bd47e1db5675d" minOccurs="0"/>
                <xsd:element ref="ns2:TaxKeywordTaxHTField" minOccurs="0"/>
                <xsd:element ref="ns2:TaxCatchAllLabel" minOccurs="0"/>
                <xsd:element ref="ns2:TaxCatchAll" minOccurs="0"/>
                <xsd:element ref="ns5:MediaServiceMetadata" minOccurs="0"/>
                <xsd:element ref="ns5:MediaServiceFastMetadata" minOccurs="0"/>
                <xsd:element ref="ns6:SharedWithUsers" minOccurs="0"/>
                <xsd:element ref="ns6:SharedWithDetail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LengthInSeconds" minOccurs="0"/>
                <xsd:element ref="ns5:MediaServiceLocation" minOccurs="0"/>
                <xsd:element ref="ns1:_ip_UnifiedCompliancePolicyProperties" minOccurs="0"/>
                <xsd:element ref="ns1:_ip_UnifiedCompliancePolicyUIAction" minOccurs="0"/>
                <xsd:element ref="ns5:lcf76f155ced4ddcb4097134ff3c332f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Language" ma:index="17" nillable="true" ma:displayName="Language" ma:default="English" ma:description="Select the document language from the drop down." ma:format="Dropdown" ma:internalName="Language" ma:readOnly="false">
      <xsd:simpleType>
        <xsd:restriction base="dms:Choice">
          <xsd:enumeration value="Arabic (Saudi Arabia)"/>
          <xsd:enumeration value="Bulgarian (Bulgaria)"/>
          <xsd:enumeration value="Chinese (Hong Kong S.A.R.)"/>
          <xsd:enumeration value="Chinese (People's Republic of China)"/>
          <xsd:enumeration value="Chinese (Taiwan)"/>
          <xsd:enumeration value="Croatian (Croatia)"/>
          <xsd:enumeration value="Czech (Czech Republic)"/>
          <xsd:enumeration value="Danish (Denmark)"/>
          <xsd:enumeration value="Dutch (Netherlands)"/>
          <xsd:enumeration value="English"/>
          <xsd:enumeration value="Estonian (Estonia)"/>
          <xsd:enumeration value="Finnish (Finland)"/>
          <xsd:enumeration value="French (France)"/>
          <xsd:enumeration value="German (Germany)"/>
          <xsd:enumeration value="Greek (Greece)"/>
          <xsd:enumeration value="Hebrew (Israel)"/>
          <xsd:enumeration value="Hindi (India)"/>
          <xsd:enumeration value="Hungarian (Hungary)"/>
          <xsd:enumeration value="Indonesian (Indonesia)"/>
          <xsd:enumeration value="Italian (Italy)"/>
          <xsd:enumeration value="Japanese (Japan)"/>
          <xsd:enumeration value="Korean (Korea)"/>
          <xsd:enumeration value="Latvian (Latvia)"/>
          <xsd:enumeration value="Lithuanian (Lithuania)"/>
          <xsd:enumeration value="Malay (Malaysia)"/>
          <xsd:enumeration value="Norwegian (Bokmal) (Norway)"/>
          <xsd:enumeration value="Polish (Poland)"/>
          <xsd:enumeration value="Portuguese (Brazil)"/>
          <xsd:enumeration value="Portuguese (Portugal)"/>
          <xsd:enumeration value="Romanian (Romania)"/>
          <xsd:enumeration value="Russian (Russia)"/>
          <xsd:enumeration value="Serbian (Latin) (Serbia)"/>
          <xsd:enumeration value="Slovak (Slovakia)"/>
          <xsd:enumeration value="Slovenian (Slovenia)"/>
          <xsd:enumeration value="Spanish (Spain)"/>
          <xsd:enumeration value="Swedish (Sweden)"/>
          <xsd:enumeration value="Thai (Thailand)"/>
          <xsd:enumeration value="Turkish (Turkey)"/>
          <xsd:enumeration value="Ukrainian (Ukraine)"/>
          <xsd:enumeration value="Urdu (Islamic Republic of Pakistan)"/>
          <xsd:enumeration value="Vietnamese (Vietnam)"/>
        </xsd:restriction>
      </xsd:simpleType>
    </xsd:element>
    <xsd:element name="_ip_UnifiedCompliancePolicyProperties" ma:index="3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4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fa91fb-a0ff-4ac5-b2db-65c790d184a4" elementFormDefault="qualified">
    <xsd:import namespace="http://schemas.microsoft.com/office/2006/documentManagement/types"/>
    <xsd:import namespace="http://schemas.microsoft.com/office/infopath/2007/PartnerControls"/>
    <xsd:element name="Document_x0020_Creation_x0020_Date" ma:index="2" nillable="true" ma:displayName="Document Date" ma:default="[today]" ma:description="Enter the date this document was last modified. The upload date has been entered by default." ma:format="DateOnly" ma:internalName="Document_x0020_Creation_x0020_Date" ma:readOnly="false">
      <xsd:simpleType>
        <xsd:restriction base="dms:DateTime"/>
      </xsd:simpleType>
    </xsd:element>
    <xsd:element name="Creator" ma:index="3" nillable="true" ma:displayName="Creator" ma:description="Enter the person primarily responsible for the document. The name of the person uploading the document has been entered by default." ma:list="UserInfo" ma:SharePointGroup="0" ma:internalName="Crea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PA_x0020_Office" ma:index="4" nillable="true" ma:displayName="EPA Office" ma:description="Enter the EPA organization primarily responsible for the document. The office of the person uploading the document has been entered by default." ma:internalName="EPA_x0020_Office" ma:readOnly="false">
      <xsd:simpleType>
        <xsd:restriction base="dms:Text">
          <xsd:maxLength value="255"/>
        </xsd:restriction>
      </xsd:simpleType>
    </xsd:element>
    <xsd:element name="Record" ma:index="5" nillable="true" ma:displayName="Record" ma:default="Shared" ma:description="For documents that provide evidence of EPA decisions and actions, select &quot;Shared&quot; (open access) or &quot;Private&quot; (restricted access)." ma:format="Dropdown" ma:internalName="Record">
      <xsd:simpleType>
        <xsd:restriction base="dms:Choice">
          <xsd:enumeration value="None"/>
          <xsd:enumeration value="Shared"/>
          <xsd:enumeration value="Private"/>
        </xsd:restriction>
      </xsd:simpleType>
    </xsd:element>
    <xsd:element name="Identifier" ma:index="9" nillable="true" ma:displayName="Identifier" ma:description="Enter all EPA identification numbers applicable to this document, one on each line." ma:internalName="Identifier" ma:readOnly="false">
      <xsd:simpleType>
        <xsd:restriction base="dms:Note">
          <xsd:maxLength value="255"/>
        </xsd:restriction>
      </xsd:simpleType>
    </xsd:element>
    <xsd:element name="EPA_x0020_Contributor" ma:index="11" nillable="true" ma:displayName="EPA Contributor" ma:description="Enter an EPA person who contributed to the creation of the document but is not the primary author." ma:list="UserInfo" ma:SharePointGroup="0" ma:internalName="EPA_x0020_Contribu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xternal_x0020_Contributor" ma:index="12" nillable="true" ma:displayName="External Contributor" ma:description="Enter a non-EPA person who contributed to the creation of the document but is not the primary author." ma:internalName="External_x0020_Contributor" ma:readOnly="false">
      <xsd:simpleType>
        <xsd:restriction base="dms:Note">
          <xsd:maxLength value="255"/>
        </xsd:restriction>
      </xsd:simpleType>
    </xsd:element>
    <xsd:element name="EPA_x0020_Related_x0020_Documents" ma:index="14" nillable="true" ma:displayName="Other Related Documents" ma:description="Enter any related document." ma:internalName="EPA_x0020_Related_x0020_Documents" ma:readOnly="false">
      <xsd:simpleType>
        <xsd:restriction base="dms:Note">
          <xsd:maxLength value="255"/>
        </xsd:restriction>
      </xsd:simpleType>
    </xsd:element>
    <xsd:element name="Rights" ma:index="16" nillable="true" ma:displayName="Rights" ma:description="Enter information about intellectual property rights held over the document (e.g. copyright, patent, trademark)." ma:internalName="Rights" ma:readOnly="false">
      <xsd:simpleType>
        <xsd:restriction base="dms:Note">
          <xsd:maxLength value="255"/>
        </xsd:restriction>
      </xsd:simpleType>
    </xsd:element>
    <xsd:element name="j747ac98061d40f0aa7bd47e1db5675d" ma:index="19" nillable="true" ma:taxonomy="true" ma:internalName="j747ac98061d40f0aa7bd47e1db5675d" ma:taxonomyFieldName="Document_x0020_Type" ma:displayName="Document Type" ma:readOnly="false" ma:default="" ma:fieldId="{3747ac98-061d-40f0-aa7b-d47e1db5675d}" ma:sspId="29f62856-1543-49d4-a736-4569d363f533" ma:termSetId="e06cd6a9-a175-4da0-81cb-8dba7aa394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1" nillable="true" ma:taxonomy="true" ma:internalName="TaxKeywordTaxHTField" ma:taxonomyFieldName="TaxKeyword" ma:displayName="Enterprise Keywords" ma:readOnly="false" ma:fieldId="{23f27201-bee3-471e-b2e7-b64fd8b7ca38}" ma:taxonomyMulti="true" ma:sspId="29f62856-1543-49d4-a736-4569d363f53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3" nillable="true" ma:displayName="Taxonomy Catch All Column1" ma:hidden="true" ma:list="{3eea9a90-c9c7-4cb4-b15a-d2a3718b7468}" ma:internalName="TaxCatchAllLabel" ma:readOnly="true" ma:showField="CatchAllDataLabel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4" nillable="true" ma:displayName="Taxonomy Catch All Column" ma:hidden="true" ma:list="{3eea9a90-c9c7-4cb4-b15a-d2a3718b7468}" ma:internalName="TaxCatchAll" ma:showField="CatchAllData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6" nillable="true" ma:displayName="Description" ma:description="Enter a brief description." ma:internalName="CategoryDescription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Coverage" ma:index="13" nillable="true" ma:displayName="Coverage" ma:description="Enter the geographic location, jurisdiction, or time period for which the document is relevant." ma:internalName="_Coverage" ma:readOnly="false">
      <xsd:simpleType>
        <xsd:restriction base="dms:Text">
          <xsd:maxLength value="255"/>
        </xsd:restriction>
      </xsd:simpleType>
    </xsd:element>
    <xsd:element name="_Source" ma:index="15" nillable="true" ma:displayName="Source" ma:description="Enter a source from which the document is derived.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61d8fb-a99e-4f97-bee3-1c0c42237d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37" nillable="true" ma:displayName="Length (seconds)" ma:internalName="MediaLengthInSeconds" ma:readOnly="true">
      <xsd:simpleType>
        <xsd:restriction base="dms:Unknown"/>
      </xsd:simpleType>
    </xsd:element>
    <xsd:element name="MediaServiceLocation" ma:index="3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42" nillable="true" ma:taxonomy="true" ma:internalName="lcf76f155ced4ddcb4097134ff3c332f" ma:taxonomyFieldName="MediaServiceImageTags" ma:displayName="Image Tags" ma:readOnly="false" ma:fieldId="{5cf76f15-5ced-4ddc-b409-7134ff3c332f}" ma:taxonomyMulti="true" ma:sspId="29f62856-1543-49d4-a736-4569d363f5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08de43-a64f-47b6-af23-f340daf30859" elementFormDefault="qualified">
    <xsd:import namespace="http://schemas.microsoft.com/office/2006/documentManagement/types"/>
    <xsd:import namespace="http://schemas.microsoft.com/office/infopath/2007/PartnerControls"/>
    <xsd:element name="SharedWithUsers" ma:index="3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29f62856-1543-49d4-a736-4569d363f533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ource xmlns="http://schemas.microsoft.com/sharepoint/v3/fields" xsi:nil="true"/>
    <Language xmlns="http://schemas.microsoft.com/sharepoint/v3">English</Language>
    <_ip_UnifiedCompliancePolicyUIAction xmlns="http://schemas.microsoft.com/sharepoint/v3" xsi:nil="true"/>
    <j747ac98061d40f0aa7bd47e1db5675d xmlns="4ffa91fb-a0ff-4ac5-b2db-65c790d184a4">
      <Terms xmlns="http://schemas.microsoft.com/office/infopath/2007/PartnerControls"/>
    </j747ac98061d40f0aa7bd47e1db5675d>
    <External_x0020_Contributor xmlns="4ffa91fb-a0ff-4ac5-b2db-65c790d184a4" xsi:nil="true"/>
    <TaxKeywordTaxHTField xmlns="4ffa91fb-a0ff-4ac5-b2db-65c790d184a4">
      <Terms xmlns="http://schemas.microsoft.com/office/infopath/2007/PartnerControls"/>
    </TaxKeywordTaxHTField>
    <Record xmlns="4ffa91fb-a0ff-4ac5-b2db-65c790d184a4">Shared</Record>
    <_ip_UnifiedCompliancePolicyProperties xmlns="http://schemas.microsoft.com/sharepoint/v3" xsi:nil="true"/>
    <Rights xmlns="4ffa91fb-a0ff-4ac5-b2db-65c790d184a4" xsi:nil="true"/>
    <Document_x0020_Creation_x0020_Date xmlns="4ffa91fb-a0ff-4ac5-b2db-65c790d184a4">2026-03-20T18:09:27+00:00</Document_x0020_Creation_x0020_Date>
    <EPA_x0020_Office xmlns="4ffa91fb-a0ff-4ac5-b2db-65c790d184a4" xsi:nil="true"/>
    <CategoryDescription xmlns="http://schemas.microsoft.com/sharepoint.v3" xsi:nil="true"/>
    <Identifier xmlns="4ffa91fb-a0ff-4ac5-b2db-65c790d184a4" xsi:nil="true"/>
    <_Coverage xmlns="http://schemas.microsoft.com/sharepoint/v3/fields" xsi:nil="true"/>
    <Creator xmlns="4ffa91fb-a0ff-4ac5-b2db-65c790d184a4">
      <UserInfo>
        <DisplayName/>
        <AccountId xsi:nil="true"/>
        <AccountType/>
      </UserInfo>
    </Creator>
    <EPA_x0020_Related_x0020_Documents xmlns="4ffa91fb-a0ff-4ac5-b2db-65c790d184a4" xsi:nil="true"/>
    <EPA_x0020_Contributor xmlns="4ffa91fb-a0ff-4ac5-b2db-65c790d184a4">
      <UserInfo>
        <DisplayName/>
        <AccountId xsi:nil="true"/>
        <AccountType/>
      </UserInfo>
    </EPA_x0020_Contributor>
    <TaxCatchAll xmlns="4ffa91fb-a0ff-4ac5-b2db-65c790d184a4" xsi:nil="true"/>
    <lcf76f155ced4ddcb4097134ff3c332f xmlns="9d61d8fb-a99e-4f97-bee3-1c0c42237d3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2A1DAC0-21FC-49C2-B635-FCB937DBDB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ffa91fb-a0ff-4ac5-b2db-65c790d184a4"/>
    <ds:schemaRef ds:uri="http://schemas.microsoft.com/sharepoint.v3"/>
    <ds:schemaRef ds:uri="http://schemas.microsoft.com/sharepoint/v3/fields"/>
    <ds:schemaRef ds:uri="9d61d8fb-a99e-4f97-bee3-1c0c42237d32"/>
    <ds:schemaRef ds:uri="8208de43-a64f-47b6-af23-f340daf308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F0605F-18AD-4ECA-ABEB-5185DE5781F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0730037-3B0E-485F-B71F-A752DEF3AD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6882ED-C922-4B59-AA7A-9A1DF975E12A}">
  <ds:schemaRefs>
    <ds:schemaRef ds:uri="http://schemas.microsoft.com/office/infopath/2007/PartnerControls"/>
    <ds:schemaRef ds:uri="http://schemas.microsoft.com/office/2006/documentManagement/types"/>
    <ds:schemaRef ds:uri="http://schemas.microsoft.com/sharepoint/v3/fields"/>
    <ds:schemaRef ds:uri="http://schemas.openxmlformats.org/package/2006/metadata/core-properties"/>
    <ds:schemaRef ds:uri="http://schemas.microsoft.com/office/2006/metadata/properties"/>
    <ds:schemaRef ds:uri="http://schemas.microsoft.com/sharepoint/v3"/>
    <ds:schemaRef ds:uri="http://www.w3.org/XML/1998/namespace"/>
    <ds:schemaRef ds:uri="http://purl.org/dc/dcmitype/"/>
    <ds:schemaRef ds:uri="http://purl.org/dc/terms/"/>
    <ds:schemaRef ds:uri="8208de43-a64f-47b6-af23-f340daf30859"/>
    <ds:schemaRef ds:uri="http://purl.org/dc/elements/1.1/"/>
    <ds:schemaRef ds:uri="9d61d8fb-a99e-4f97-bee3-1c0c42237d32"/>
    <ds:schemaRef ds:uri="http://schemas.microsoft.com/sharepoint.v3"/>
    <ds:schemaRef ds:uri="4ffa91fb-a0ff-4ac5-b2db-65c790d184a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273</Words>
  <Characters>1514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2026-03-20T18:09:00Z</dcterms:created>
  <dcterms:modified xsi:type="dcterms:W3CDTF">2026-03-20T18:09:00Z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0x01010046E555EE6AEA6F4E90DC1EE56A20DF84</vt:lpwstr>
  </property>
  <property fmtid="{D5CDD505-2E9C-101B-9397-08002B2CF9AE}" pid="3" name="TaxKeyword">
    <vt:lpwstr/>
  </property>
  <property fmtid="{D5CDD505-2E9C-101B-9397-08002B2CF9AE}" pid="4" name="Document_x0020_Type">
    <vt:lpwstr/>
  </property>
  <property fmtid="{D5CDD505-2E9C-101B-9397-08002B2CF9AE}" pid="6" name="MediaServiceImageTags">
    <vt:lpwstr/>
  </property>
  <property fmtid="{D5CDD505-2E9C-101B-9397-08002B2CF9AE}" pid="7" name="e3f09c3df709400db2417a7161762d62">
    <vt:lpwstr/>
  </property>
  <property fmtid="{D5CDD505-2E9C-101B-9397-08002B2CF9AE}" pid="8" name="EPA_x0020_Subject">
    <vt:lpwstr/>
  </property>
  <property fmtid="{D5CDD505-2E9C-101B-9397-08002B2CF9AE}" pid="9" name="Document Type">
    <vt:lpwstr/>
  </property>
  <property fmtid="{D5CDD505-2E9C-101B-9397-08002B2CF9AE}" pid="11" name="EPA Subject">
    <vt:lpwstr/>
  </property>
</Properties>
</file>